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9655"/>
      </w:tblGrid>
      <w:tr w:rsidR="006A7066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слово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слово, а лишь по содержанию, в виде дополнительного придаточного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Обращение прямой речи в косвенную</w:t>
                  </w:r>
                </w:p>
                <w:p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обращении прямой речи в косвенную производятся следующие изменения: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который, однако, часто опускается.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798"/>
              <w:gridCol w:w="5102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</w:t>
                  </w:r>
                  <w:proofErr w:type="gram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:</w:t>
                  </w:r>
                  <w:proofErr w:type="gram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"I have seen you somewhere."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Ягде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чтоонгде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42"/>
              <w:gridCol w:w="5103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proofErr w:type="spellEnd"/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proofErr w:type="spellEnd"/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Петрвзялмойсловарь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чтоПетрвзялеесловарь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 каком он был в прямой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11"/>
              <w:gridCol w:w="5104"/>
            </w:tblGrid>
            <w:tr w:rsidR="006A7066" w:rsidRPr="00BD0858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Япослалимкаталогвпонедельник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чтоонпослалимкаталогвпонедельник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796"/>
              <w:gridCol w:w="5104"/>
            </w:tblGrid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Яперевелтекст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чтоонперевелтекст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</w:t>
                  </w:r>
                  <w:proofErr w:type="spellEnd"/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</w:t>
                  </w:r>
                  <w:proofErr w:type="spellEnd"/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Яждувасспятичасов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чтоонждетменяспятичасов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неперфектное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57"/>
              <w:gridCol w:w="5103"/>
            </w:tblGrid>
            <w:tr w:rsidR="006A7066" w:rsidRPr="00BD0858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чтовиделеетам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Ячитала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чтоончитала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изменения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72"/>
              <w:gridCol w:w="5103"/>
            </w:tblGrid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years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 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42"/>
              <w:gridCol w:w="5058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had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they</w:t>
                  </w:r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proofErr w:type="spellEnd"/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by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six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2"/>
              <w:gridCol w:w="5208"/>
            </w:tblGrid>
            <w:tr w:rsidR="006A7066" w:rsidRPr="00BD0858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Япойдутуда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чтоонпойдеттуда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be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Ябудуработатьэтимлетом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proofErr w:type="spellEnd"/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имеет формы прошедшего времени изменятся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have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3"/>
              <w:gridCol w:w="5132"/>
            </w:tblGrid>
            <w:tr w:rsidR="006A7066" w:rsidRPr="00BD0858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Контрактбудетподписанвечером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proofErr w:type="gram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чтоконтрактбудетподписанвечером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2"/>
              <w:gridCol w:w="5163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send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telegram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8"/>
              <w:gridCol w:w="5087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told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her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consult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627"/>
              <w:gridCol w:w="4728"/>
            </w:tblGrid>
            <w:tr w:rsidR="006A7066" w:rsidRPr="00BD0858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Вамследуетпослатьимтелеграммунемедленно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чтоемуследуетпослатьимтелеграммунемедленно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701"/>
              <w:gridCol w:w="5134"/>
            </w:tblGrid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day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lastRenderedPageBreak/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двумяднямираньше</w:t>
                  </w:r>
                  <w:proofErr w:type="spellEnd"/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next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year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вследующемгоду</w:t>
                  </w:r>
                  <w:proofErr w:type="spellEnd"/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last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the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previous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>night</w:t>
                  </w:r>
                  <w:r w:rsidRPr="00BD0858"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40"/>
              <w:gridCol w:w="5055"/>
            </w:tblGrid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proofErr w:type="gram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</w:t>
                  </w:r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next</w:t>
                  </w:r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hereyesterday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Онибылиздесьвчера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had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therethe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чтоонибылитамнакануне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10"/>
              <w:gridCol w:w="5025"/>
            </w:tblGrid>
            <w:tr w:rsidR="006A7066" w:rsidRPr="00BD0858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ll</w:t>
                  </w:r>
                  <w:proofErr w:type="spellEnd"/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proofErr w:type="spellEnd"/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</w:t>
                  </w:r>
                  <w:proofErr w:type="gram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I’d</w:t>
                  </w:r>
                  <w:proofErr w:type="gram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(I would) be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чтоябудуздесьзавтра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translate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proofErr w:type="gram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proofErr w:type="gram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Янапишуписьмозавтра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чтооннапишетписьмонаследующийдень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Ябылздесьвчера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чтоонбылтамнакануне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04"/>
              <w:gridCol w:w="4996"/>
            </w:tblGrid>
            <w:tr w:rsidR="006A7066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? 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ктопришел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когдаявиделего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proofErr w:type="spellEnd"/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? 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long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 w:rsidRPr="00BD0858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get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proofErr w:type="spell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Гдевыбыливчера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гдеябылнакануне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Гдевыживете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where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had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shown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his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65"/>
            </w:tblGrid>
            <w:tr w:rsidR="006A7066" w:rsidRPr="00BD0858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proofErr w:type="gramEnd"/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</w:t>
                  </w:r>
                  <w:proofErr w:type="gram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was the price of this car</w:t>
                  </w:r>
                  <w:proofErr w:type="gram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= He asked me what the price of this car was.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? »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my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? »</w:t>
                  </w:r>
                  <w:proofErr w:type="gramEnd"/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знакомлиясегоженой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будулиятамнаследующийдень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получиллияихфактуру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Pr="00BD0858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Вычиталиутреннююгазету</w:t>
                  </w:r>
                  <w:proofErr w:type="spellEnd"/>
                  <w:r w:rsidRPr="00BD0858"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Pr="00BD0858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Онаспросила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читаллияутреннююгазету</w:t>
                  </w:r>
                  <w:proofErr w:type="spellEnd"/>
                  <w:r w:rsidRPr="00BD0858"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understood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10"/>
              <w:gridCol w:w="4980"/>
            </w:tblGrid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Краткие ответы в косвенной речи передаются повторением вспомогательного или модального глагола, содержащегося в кратком прямом ответе. При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9"/>
              <w:gridCol w:w="5071"/>
            </w:tblGrid>
            <w:tr w:rsidR="006A7066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you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speak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? »</w:t>
                  </w:r>
                  <w:proofErr w:type="gramEnd"/>
                </w:p>
              </w:tc>
            </w:tr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спросил его: «Вы пойдете туда?» - Он 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ответил:   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            «Да, пойду (Нет, не пойду)».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asked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him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go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answered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ask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beg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implore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allow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образом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95"/>
            </w:tblGrid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Онвелелмнеостановитьмашину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Онавелелаемупридтивпятьчасов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Онасказаламне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Ясказалей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принеситемнестаканводы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Япопросилеепринестимнестаканводы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Онасказаламальчику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Ждименяздесь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Онавелеламальчикуждатьеетам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BD0858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Командирсказалчасовому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Командирвелелчасовомуувестипленного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49"/>
              <w:gridCol w:w="4996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open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not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open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</w:t>
                  </w:r>
                  <w:r w:rsidRPr="00BD0858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Закройтедверь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=  Она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ask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proofErr w:type="gramEnd"/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tell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command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50"/>
              <w:gridCol w:w="4965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BD0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9"/>
              <w:gridCol w:w="4981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ordered the prisoner to </w:t>
                  </w:r>
                  <w:proofErr w:type="gramStart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be taken</w:t>
                  </w:r>
                  <w:proofErr w:type="gramEnd"/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800000"/>
          <w:lang w:eastAsia="ru-RU"/>
        </w:rPr>
        <w:t>Из книги Александра Васильева </w:t>
      </w:r>
      <w:hyperlink r:id="rId4" w:history="1">
        <w:r>
          <w:rPr>
            <w:rStyle w:val="a3"/>
            <w:color w:val="800000"/>
          </w:rPr>
          <w:t>"Английский: правила произношения и чтения, грамматика, разговорный язык"</w:t>
        </w:r>
      </w:hyperlink>
      <w:r>
        <w:rPr>
          <w:rFonts w:ascii="Times New Roman" w:hAnsi="Times New Roman"/>
          <w:color w:val="800000"/>
          <w:lang w:eastAsia="ru-RU"/>
        </w:rPr>
        <w:t>.</w:t>
      </w:r>
    </w:p>
    <w:p w:rsidR="006A7066" w:rsidRDefault="006A7066" w:rsidP="006A7066"/>
    <w:p w:rsidR="00C441B5" w:rsidRDefault="00C441B5"/>
    <w:sectPr w:rsidR="00C441B5" w:rsidSect="00A7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E3"/>
    <w:rsid w:val="006A7066"/>
    <w:rsid w:val="0080031E"/>
    <w:rsid w:val="00A7460F"/>
    <w:rsid w:val="00B322E3"/>
    <w:rsid w:val="00BD0858"/>
    <w:rsid w:val="00C4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B3411-0A30-414A-9327-780D6D37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g.ru/mybook/myb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3</cp:revision>
  <dcterms:created xsi:type="dcterms:W3CDTF">2018-11-01T08:59:00Z</dcterms:created>
  <dcterms:modified xsi:type="dcterms:W3CDTF">2018-11-01T08:59:00Z</dcterms:modified>
</cp:coreProperties>
</file>